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25" w:rsidRDefault="007D0E25" w:rsidP="007D0E25">
      <w:pPr>
        <w:pStyle w:val="a4"/>
        <w:shd w:val="clear" w:color="auto" w:fill="auto"/>
        <w:spacing w:line="180" w:lineRule="exact"/>
        <w:ind w:right="80"/>
      </w:pPr>
      <w:r>
        <w:rPr>
          <w:color w:val="000000"/>
        </w:rPr>
        <w:t xml:space="preserve">Тесты по комедии </w:t>
      </w:r>
      <w:bookmarkStart w:id="0" w:name="_GoBack"/>
      <w:r>
        <w:rPr>
          <w:color w:val="000000"/>
        </w:rPr>
        <w:t>«НЕДОРОСЛЬ» Д.И. Фонвизина</w:t>
      </w:r>
      <w:bookmarkEnd w:id="0"/>
    </w:p>
    <w:p w:rsidR="007D0E25" w:rsidRDefault="007D0E25" w:rsidP="007D0E25">
      <w:pPr>
        <w:pStyle w:val="110"/>
        <w:numPr>
          <w:ilvl w:val="0"/>
          <w:numId w:val="1"/>
        </w:numPr>
        <w:shd w:val="clear" w:color="auto" w:fill="auto"/>
        <w:tabs>
          <w:tab w:val="left" w:pos="1076"/>
        </w:tabs>
        <w:ind w:left="20"/>
      </w:pPr>
      <w:r>
        <w:rPr>
          <w:color w:val="000000"/>
        </w:rPr>
        <w:t>Укажите,</w:t>
      </w:r>
      <w:r>
        <w:rPr>
          <w:color w:val="000000"/>
        </w:rPr>
        <w:tab/>
        <w:t>с какой культурно-исторической эпохой связано творчество Д.И. Фонвизина: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>Возрождение;</w:t>
      </w:r>
    </w:p>
    <w:p w:rsidR="007D0E25" w:rsidRDefault="007D0E25" w:rsidP="007D0E25">
      <w:pPr>
        <w:pStyle w:val="120"/>
        <w:shd w:val="clear" w:color="auto" w:fill="auto"/>
        <w:tabs>
          <w:tab w:val="left" w:pos="236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>Просвещение;</w:t>
      </w:r>
    </w:p>
    <w:p w:rsidR="007D0E25" w:rsidRDefault="007D0E25" w:rsidP="007D0E25">
      <w:pPr>
        <w:pStyle w:val="120"/>
        <w:shd w:val="clear" w:color="auto" w:fill="auto"/>
        <w:tabs>
          <w:tab w:val="left" w:pos="231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>Смутное время;</w:t>
      </w:r>
    </w:p>
    <w:p w:rsidR="007D0E25" w:rsidRDefault="007D0E25" w:rsidP="007D0E25">
      <w:pPr>
        <w:pStyle w:val="120"/>
        <w:shd w:val="clear" w:color="auto" w:fill="auto"/>
        <w:tabs>
          <w:tab w:val="left" w:pos="222"/>
        </w:tabs>
        <w:ind w:left="20"/>
      </w:pPr>
      <w:r>
        <w:rPr>
          <w:color w:val="000000"/>
        </w:rPr>
        <w:t>г)</w:t>
      </w:r>
      <w:r>
        <w:rPr>
          <w:color w:val="000000"/>
        </w:rPr>
        <w:tab/>
        <w:t>Петровская эпоха</w:t>
      </w:r>
    </w:p>
    <w:p w:rsidR="007D0E25" w:rsidRDefault="007D0E25" w:rsidP="007D0E25">
      <w:pPr>
        <w:pStyle w:val="110"/>
        <w:numPr>
          <w:ilvl w:val="0"/>
          <w:numId w:val="4"/>
        </w:numPr>
        <w:shd w:val="clear" w:color="auto" w:fill="auto"/>
        <w:tabs>
          <w:tab w:val="left" w:pos="1455"/>
        </w:tabs>
      </w:pPr>
      <w:r>
        <w:rPr>
          <w:color w:val="000000"/>
        </w:rPr>
        <w:t>«</w:t>
      </w:r>
      <w:r>
        <w:rPr>
          <w:color w:val="000000"/>
        </w:rPr>
        <w:t>Недоросль»-</w:t>
      </w:r>
      <w:r>
        <w:rPr>
          <w:color w:val="000000"/>
        </w:rPr>
        <w:tab/>
        <w:t>первая в русской литературе:</w:t>
      </w:r>
    </w:p>
    <w:p w:rsidR="007D0E25" w:rsidRDefault="007D0E25" w:rsidP="007D0E25">
      <w:pPr>
        <w:pStyle w:val="120"/>
        <w:shd w:val="clear" w:color="auto" w:fill="auto"/>
        <w:tabs>
          <w:tab w:val="left" w:pos="222"/>
        </w:tabs>
        <w:ind w:left="20"/>
      </w:pPr>
      <w:r>
        <w:t>а)</w:t>
      </w:r>
      <w:r>
        <w:tab/>
        <w:t xml:space="preserve">комедия положений; </w:t>
      </w:r>
    </w:p>
    <w:p w:rsidR="007D0E25" w:rsidRDefault="007D0E25" w:rsidP="007D0E25">
      <w:pPr>
        <w:pStyle w:val="120"/>
        <w:shd w:val="clear" w:color="auto" w:fill="auto"/>
        <w:tabs>
          <w:tab w:val="left" w:pos="246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>общественно-политическая комедия</w:t>
      </w:r>
    </w:p>
    <w:p w:rsidR="007D0E25" w:rsidRDefault="007D0E25" w:rsidP="007D0E25">
      <w:pPr>
        <w:pStyle w:val="120"/>
        <w:shd w:val="clear" w:color="auto" w:fill="auto"/>
        <w:tabs>
          <w:tab w:val="left" w:pos="231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>трагикомедия</w:t>
      </w:r>
    </w:p>
    <w:p w:rsidR="007D0E25" w:rsidRDefault="007D0E25" w:rsidP="007D0E25">
      <w:pPr>
        <w:pStyle w:val="110"/>
        <w:shd w:val="clear" w:color="auto" w:fill="auto"/>
        <w:ind w:left="20"/>
      </w:pPr>
      <w:r>
        <w:rPr>
          <w:color w:val="000000"/>
        </w:rPr>
        <w:t>3 Литературное направление, к которому можно отнести комедию Д.И. Фонвизина «Недоросль»:</w:t>
      </w:r>
    </w:p>
    <w:p w:rsidR="007D0E25" w:rsidRDefault="007D0E25" w:rsidP="007D0E25">
      <w:pPr>
        <w:pStyle w:val="120"/>
        <w:shd w:val="clear" w:color="auto" w:fill="auto"/>
        <w:tabs>
          <w:tab w:val="left" w:pos="231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>сентиментализм</w:t>
      </w:r>
    </w:p>
    <w:p w:rsidR="007D0E25" w:rsidRDefault="007D0E25" w:rsidP="007D0E25">
      <w:pPr>
        <w:pStyle w:val="120"/>
        <w:shd w:val="clear" w:color="auto" w:fill="auto"/>
        <w:tabs>
          <w:tab w:val="left" w:pos="241"/>
        </w:tabs>
        <w:ind w:left="20"/>
      </w:pPr>
      <w:r>
        <w:rPr>
          <w:rStyle w:val="121"/>
        </w:rPr>
        <w:t>б)</w:t>
      </w:r>
      <w:r>
        <w:rPr>
          <w:color w:val="000000"/>
        </w:rPr>
        <w:tab/>
        <w:t>классицизм -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>романтизм</w:t>
      </w:r>
    </w:p>
    <w:p w:rsidR="007D0E25" w:rsidRDefault="007D0E25" w:rsidP="007D0E25">
      <w:pPr>
        <w:pStyle w:val="120"/>
        <w:shd w:val="clear" w:color="auto" w:fill="auto"/>
        <w:tabs>
          <w:tab w:val="left" w:pos="217"/>
        </w:tabs>
        <w:ind w:left="20"/>
      </w:pPr>
      <w:r>
        <w:rPr>
          <w:color w:val="000000"/>
        </w:rPr>
        <w:t>г)</w:t>
      </w:r>
      <w:r>
        <w:rPr>
          <w:color w:val="000000"/>
        </w:rPr>
        <w:tab/>
        <w:t>реализм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1167"/>
        </w:tabs>
        <w:ind w:left="20"/>
      </w:pPr>
      <w:proofErr w:type="spellStart"/>
      <w:r>
        <w:rPr>
          <w:color w:val="000000"/>
        </w:rPr>
        <w:t>Канфликт</w:t>
      </w:r>
      <w:proofErr w:type="spellEnd"/>
      <w:r>
        <w:rPr>
          <w:color w:val="000000"/>
        </w:rPr>
        <w:tab/>
        <w:t>комедии Д.И. Фонвизина «Недоросль» основан на противоречиях: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 xml:space="preserve">Простаков - </w:t>
      </w:r>
      <w:proofErr w:type="spellStart"/>
      <w:r>
        <w:rPr>
          <w:color w:val="000000"/>
        </w:rPr>
        <w:t>Простакова</w:t>
      </w:r>
      <w:proofErr w:type="spellEnd"/>
    </w:p>
    <w:p w:rsidR="007D0E25" w:rsidRDefault="007D0E25" w:rsidP="007D0E25">
      <w:pPr>
        <w:pStyle w:val="120"/>
        <w:shd w:val="clear" w:color="auto" w:fill="auto"/>
        <w:tabs>
          <w:tab w:val="left" w:pos="241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 xml:space="preserve">Скотинин, Прав дин - </w:t>
      </w:r>
      <w:proofErr w:type="spellStart"/>
      <w:r>
        <w:rPr>
          <w:color w:val="000000"/>
        </w:rPr>
        <w:t>Простакова</w:t>
      </w:r>
      <w:proofErr w:type="spellEnd"/>
      <w:r>
        <w:rPr>
          <w:color w:val="000000"/>
        </w:rPr>
        <w:t>, Митрофан</w:t>
      </w:r>
    </w:p>
    <w:p w:rsidR="007D0E25" w:rsidRDefault="007D0E25" w:rsidP="007D0E25">
      <w:pPr>
        <w:pStyle w:val="120"/>
        <w:shd w:val="clear" w:color="auto" w:fill="auto"/>
        <w:tabs>
          <w:tab w:val="left" w:pos="1114"/>
        </w:tabs>
        <w:ind w:left="20"/>
      </w:pPr>
      <w:r>
        <w:rPr>
          <w:color w:val="000000"/>
        </w:rPr>
        <w:t>в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тародум,</w:t>
      </w:r>
      <w:r>
        <w:rPr>
          <w:color w:val="000000"/>
        </w:rPr>
        <w:tab/>
        <w:t xml:space="preserve">Правдин, Милон- </w:t>
      </w:r>
      <w:proofErr w:type="spellStart"/>
      <w:r>
        <w:rPr>
          <w:color w:val="000000"/>
        </w:rPr>
        <w:t>Простакова</w:t>
      </w:r>
      <w:proofErr w:type="spellEnd"/>
      <w:r>
        <w:rPr>
          <w:color w:val="000000"/>
        </w:rPr>
        <w:t>, Скотинин и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222"/>
        </w:tabs>
        <w:ind w:left="20"/>
      </w:pPr>
      <w:r>
        <w:rPr>
          <w:color w:val="000000"/>
        </w:rPr>
        <w:t>Время, в течение которого развивается действие комедии: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>неделя</w:t>
      </w:r>
    </w:p>
    <w:p w:rsidR="007D0E25" w:rsidRDefault="007D0E25" w:rsidP="007D0E25">
      <w:pPr>
        <w:pStyle w:val="120"/>
        <w:shd w:val="clear" w:color="auto" w:fill="auto"/>
        <w:tabs>
          <w:tab w:val="left" w:pos="241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>месяц</w:t>
      </w:r>
    </w:p>
    <w:p w:rsidR="007D0E25" w:rsidRDefault="007D0E25" w:rsidP="007D0E25">
      <w:pPr>
        <w:pStyle w:val="120"/>
        <w:shd w:val="clear" w:color="auto" w:fill="auto"/>
        <w:tabs>
          <w:tab w:val="left" w:pos="231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 xml:space="preserve">сутки </w:t>
      </w:r>
    </w:p>
    <w:p w:rsidR="007D0E25" w:rsidRDefault="007D0E25" w:rsidP="007D0E25">
      <w:pPr>
        <w:pStyle w:val="120"/>
        <w:shd w:val="clear" w:color="auto" w:fill="auto"/>
        <w:tabs>
          <w:tab w:val="left" w:pos="222"/>
        </w:tabs>
        <w:ind w:left="20"/>
      </w:pPr>
      <w:r>
        <w:rPr>
          <w:color w:val="000000"/>
        </w:rPr>
        <w:t>г)</w:t>
      </w:r>
      <w:r>
        <w:rPr>
          <w:color w:val="000000"/>
        </w:rPr>
        <w:tab/>
        <w:t>год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226"/>
        </w:tabs>
        <w:ind w:left="20" w:right="200"/>
      </w:pPr>
      <w:r>
        <w:rPr>
          <w:color w:val="000000"/>
        </w:rPr>
        <w:t>Говорящие фамилии - известный прием классицизма. Определите, какую роль они играют в тексте пьесы: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>создают комедийный эффект</w:t>
      </w:r>
    </w:p>
    <w:p w:rsidR="007D0E25" w:rsidRDefault="007D0E25" w:rsidP="007D0E25">
      <w:pPr>
        <w:pStyle w:val="120"/>
        <w:shd w:val="clear" w:color="auto" w:fill="auto"/>
        <w:tabs>
          <w:tab w:val="left" w:pos="236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>являются способом деления на положительные и отрицательные персонажи</w:t>
      </w:r>
    </w:p>
    <w:p w:rsidR="007D0E25" w:rsidRDefault="007D0E25" w:rsidP="007D0E25">
      <w:pPr>
        <w:pStyle w:val="120"/>
        <w:shd w:val="clear" w:color="auto" w:fill="auto"/>
        <w:tabs>
          <w:tab w:val="left" w:pos="236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 xml:space="preserve">определяют характер героя. </w:t>
      </w:r>
    </w:p>
    <w:p w:rsidR="007D0E25" w:rsidRDefault="007D0E25" w:rsidP="007D0E25">
      <w:pPr>
        <w:pStyle w:val="120"/>
        <w:numPr>
          <w:ilvl w:val="0"/>
          <w:numId w:val="2"/>
        </w:numPr>
        <w:shd w:val="clear" w:color="auto" w:fill="auto"/>
        <w:tabs>
          <w:tab w:val="left" w:pos="217"/>
        </w:tabs>
        <w:ind w:left="20"/>
      </w:pPr>
      <w:r>
        <w:rPr>
          <w:color w:val="000000"/>
        </w:rPr>
        <w:t>Вспомните, какую из наук «преподает» Митрофанушке Вральман: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>грамматику</w:t>
      </w:r>
    </w:p>
    <w:p w:rsidR="007D0E25" w:rsidRDefault="007D0E25" w:rsidP="007D0E25">
      <w:pPr>
        <w:pStyle w:val="120"/>
        <w:shd w:val="clear" w:color="auto" w:fill="auto"/>
        <w:tabs>
          <w:tab w:val="left" w:pos="241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>историю</w:t>
      </w:r>
    </w:p>
    <w:p w:rsidR="007D0E25" w:rsidRDefault="007D0E25" w:rsidP="007D0E25">
      <w:pPr>
        <w:pStyle w:val="120"/>
        <w:shd w:val="clear" w:color="auto" w:fill="auto"/>
        <w:tabs>
          <w:tab w:val="left" w:pos="231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>математику</w:t>
      </w:r>
    </w:p>
    <w:p w:rsidR="007D0E25" w:rsidRDefault="007D0E25" w:rsidP="007D0E25">
      <w:pPr>
        <w:pStyle w:val="120"/>
        <w:shd w:val="clear" w:color="auto" w:fill="auto"/>
        <w:tabs>
          <w:tab w:val="left" w:pos="222"/>
        </w:tabs>
        <w:ind w:left="20"/>
      </w:pPr>
      <w:r>
        <w:rPr>
          <w:color w:val="000000"/>
        </w:rPr>
        <w:t>г)</w:t>
      </w:r>
      <w:r>
        <w:rPr>
          <w:color w:val="000000"/>
        </w:rPr>
        <w:tab/>
        <w:t>географию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226"/>
        </w:tabs>
        <w:ind w:left="20"/>
      </w:pPr>
      <w:r>
        <w:rPr>
          <w:color w:val="000000"/>
        </w:rPr>
        <w:t>Укажите, которого героя комедии автор называет «другом честных людей»: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>Митрофана</w:t>
      </w:r>
    </w:p>
    <w:p w:rsidR="007D0E25" w:rsidRDefault="007D0E25" w:rsidP="007D0E25">
      <w:pPr>
        <w:pStyle w:val="120"/>
        <w:shd w:val="clear" w:color="auto" w:fill="auto"/>
        <w:tabs>
          <w:tab w:val="left" w:pos="236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 xml:space="preserve">Стародума </w:t>
      </w:r>
    </w:p>
    <w:p w:rsidR="007D0E25" w:rsidRDefault="007D0E25" w:rsidP="007D0E25">
      <w:pPr>
        <w:pStyle w:val="120"/>
        <w:shd w:val="clear" w:color="auto" w:fill="auto"/>
        <w:tabs>
          <w:tab w:val="left" w:pos="231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>Милона</w:t>
      </w:r>
    </w:p>
    <w:p w:rsidR="007D0E25" w:rsidRDefault="007D0E25" w:rsidP="007D0E25">
      <w:pPr>
        <w:pStyle w:val="120"/>
        <w:shd w:val="clear" w:color="auto" w:fill="auto"/>
        <w:tabs>
          <w:tab w:val="left" w:pos="217"/>
        </w:tabs>
        <w:ind w:left="20"/>
      </w:pPr>
      <w:r>
        <w:rPr>
          <w:color w:val="000000"/>
        </w:rPr>
        <w:t>г)</w:t>
      </w:r>
      <w:r>
        <w:rPr>
          <w:color w:val="000000"/>
        </w:rPr>
        <w:tab/>
        <w:t>Вральмана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236"/>
        </w:tabs>
        <w:ind w:left="20"/>
      </w:pPr>
      <w:r>
        <w:rPr>
          <w:color w:val="000000"/>
        </w:rPr>
        <w:t>Вспомните, кого выбрала себе в мужья Софья: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ind w:left="20"/>
      </w:pPr>
      <w:r>
        <w:rPr>
          <w:color w:val="000000"/>
        </w:rPr>
        <w:t>а)</w:t>
      </w:r>
      <w:r>
        <w:rPr>
          <w:color w:val="000000"/>
        </w:rPr>
        <w:tab/>
        <w:t>Скотинина</w:t>
      </w:r>
    </w:p>
    <w:p w:rsidR="007D0E25" w:rsidRDefault="007D0E25" w:rsidP="007D0E25">
      <w:pPr>
        <w:pStyle w:val="120"/>
        <w:shd w:val="clear" w:color="auto" w:fill="auto"/>
        <w:tabs>
          <w:tab w:val="left" w:pos="236"/>
        </w:tabs>
        <w:ind w:left="20"/>
      </w:pPr>
      <w:r>
        <w:rPr>
          <w:color w:val="000000"/>
        </w:rPr>
        <w:t>б)</w:t>
      </w:r>
      <w:r>
        <w:rPr>
          <w:color w:val="000000"/>
        </w:rPr>
        <w:tab/>
        <w:t>Митрофанушку</w:t>
      </w:r>
    </w:p>
    <w:p w:rsidR="007D0E25" w:rsidRDefault="007D0E25" w:rsidP="007D0E25">
      <w:pPr>
        <w:pStyle w:val="120"/>
        <w:shd w:val="clear" w:color="auto" w:fill="auto"/>
        <w:tabs>
          <w:tab w:val="left" w:pos="236"/>
        </w:tabs>
        <w:ind w:left="20"/>
      </w:pPr>
      <w:r>
        <w:rPr>
          <w:color w:val="000000"/>
        </w:rPr>
        <w:t>в)</w:t>
      </w:r>
      <w:r>
        <w:rPr>
          <w:color w:val="000000"/>
        </w:rPr>
        <w:tab/>
        <w:t xml:space="preserve">Милона </w:t>
      </w:r>
    </w:p>
    <w:p w:rsidR="007D0E25" w:rsidRDefault="007D0E25" w:rsidP="007D0E25">
      <w:pPr>
        <w:pStyle w:val="120"/>
        <w:shd w:val="clear" w:color="auto" w:fill="auto"/>
        <w:tabs>
          <w:tab w:val="left" w:pos="222"/>
        </w:tabs>
        <w:ind w:left="20"/>
      </w:pPr>
      <w:r>
        <w:rPr>
          <w:color w:val="000000"/>
        </w:rPr>
        <w:t>г)</w:t>
      </w:r>
      <w:r>
        <w:rPr>
          <w:color w:val="000000"/>
        </w:rPr>
        <w:tab/>
        <w:t>Правдина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313"/>
        </w:tabs>
        <w:ind w:left="20"/>
      </w:pPr>
      <w:r>
        <w:rPr>
          <w:color w:val="000000"/>
        </w:rPr>
        <w:t>Подумайте, чья это характеристика:</w:t>
      </w:r>
    </w:p>
    <w:p w:rsidR="007D0E25" w:rsidRDefault="007D0E25" w:rsidP="007D0E25">
      <w:pPr>
        <w:pStyle w:val="110"/>
        <w:shd w:val="clear" w:color="auto" w:fill="auto"/>
        <w:ind w:left="20"/>
      </w:pPr>
      <w:r>
        <w:rPr>
          <w:color w:val="000000"/>
        </w:rPr>
        <w:t>Что называют в нем угрюмостью, грубостью, т.е. одно действие его прямодушия.</w:t>
      </w:r>
    </w:p>
    <w:p w:rsidR="007D0E25" w:rsidRDefault="007D0E25" w:rsidP="007D0E25">
      <w:pPr>
        <w:pStyle w:val="120"/>
        <w:numPr>
          <w:ilvl w:val="0"/>
          <w:numId w:val="3"/>
        </w:numPr>
        <w:shd w:val="clear" w:color="auto" w:fill="auto"/>
        <w:tabs>
          <w:tab w:val="left" w:pos="260"/>
        </w:tabs>
        <w:ind w:left="20" w:right="200"/>
      </w:pPr>
      <w:proofErr w:type="spellStart"/>
      <w:r>
        <w:rPr>
          <w:color w:val="000000"/>
        </w:rPr>
        <w:t>Простаковой</w:t>
      </w:r>
      <w:proofErr w:type="spellEnd"/>
      <w:r>
        <w:rPr>
          <w:color w:val="000000"/>
        </w:rPr>
        <w:t xml:space="preserve"> Б. </w:t>
      </w:r>
      <w:proofErr w:type="spellStart"/>
      <w:r>
        <w:rPr>
          <w:color w:val="000000"/>
        </w:rPr>
        <w:t>Стаордума</w:t>
      </w:r>
      <w:proofErr w:type="spellEnd"/>
    </w:p>
    <w:p w:rsidR="007D0E25" w:rsidRDefault="007D0E25" w:rsidP="007D0E25">
      <w:pPr>
        <w:pStyle w:val="120"/>
        <w:numPr>
          <w:ilvl w:val="0"/>
          <w:numId w:val="3"/>
        </w:numPr>
        <w:shd w:val="clear" w:color="auto" w:fill="auto"/>
        <w:tabs>
          <w:tab w:val="left" w:pos="255"/>
        </w:tabs>
        <w:spacing w:after="209"/>
        <w:ind w:left="20" w:right="200"/>
      </w:pPr>
      <w:r>
        <w:rPr>
          <w:color w:val="000000"/>
        </w:rPr>
        <w:t>Скотинина Г. Митрофана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313"/>
        </w:tabs>
        <w:spacing w:after="102" w:line="190" w:lineRule="exact"/>
        <w:ind w:left="20"/>
      </w:pPr>
      <w:r>
        <w:rPr>
          <w:color w:val="000000"/>
        </w:rPr>
        <w:t xml:space="preserve">Укажите, </w:t>
      </w:r>
      <w:proofErr w:type="gramStart"/>
      <w:r>
        <w:rPr>
          <w:color w:val="000000"/>
        </w:rPr>
        <w:t>имя</w:t>
      </w:r>
      <w:proofErr w:type="gramEnd"/>
      <w:r>
        <w:rPr>
          <w:color w:val="000000"/>
        </w:rPr>
        <w:t xml:space="preserve"> какого героя комедии стало нарицательным: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spacing w:line="230" w:lineRule="exact"/>
        <w:ind w:left="20"/>
      </w:pPr>
      <w:r>
        <w:rPr>
          <w:color w:val="000000"/>
        </w:rPr>
        <w:t>а)</w:t>
      </w:r>
      <w:r>
        <w:rPr>
          <w:color w:val="000000"/>
        </w:rPr>
        <w:tab/>
        <w:t>Скотинин;</w:t>
      </w:r>
    </w:p>
    <w:p w:rsidR="007D0E25" w:rsidRDefault="007D0E25" w:rsidP="007D0E25">
      <w:pPr>
        <w:pStyle w:val="120"/>
        <w:shd w:val="clear" w:color="auto" w:fill="auto"/>
        <w:tabs>
          <w:tab w:val="left" w:pos="241"/>
        </w:tabs>
        <w:spacing w:line="230" w:lineRule="exact"/>
        <w:ind w:left="20"/>
      </w:pPr>
      <w:r>
        <w:rPr>
          <w:color w:val="000000"/>
        </w:rPr>
        <w:t>б)</w:t>
      </w:r>
      <w:r>
        <w:rPr>
          <w:color w:val="000000"/>
        </w:rPr>
        <w:tab/>
        <w:t>Вральман;</w:t>
      </w:r>
    </w:p>
    <w:p w:rsidR="007D0E25" w:rsidRDefault="007D0E25" w:rsidP="007D0E25">
      <w:pPr>
        <w:pStyle w:val="120"/>
        <w:shd w:val="clear" w:color="auto" w:fill="auto"/>
        <w:tabs>
          <w:tab w:val="left" w:pos="231"/>
        </w:tabs>
        <w:spacing w:line="230" w:lineRule="exact"/>
        <w:ind w:left="20"/>
      </w:pPr>
      <w:r>
        <w:rPr>
          <w:color w:val="000000"/>
        </w:rPr>
        <w:t>в)</w:t>
      </w:r>
      <w:r>
        <w:rPr>
          <w:color w:val="000000"/>
        </w:rPr>
        <w:tab/>
        <w:t>Правдин;</w:t>
      </w:r>
    </w:p>
    <w:p w:rsidR="007D0E25" w:rsidRDefault="007D0E25" w:rsidP="007D0E25">
      <w:pPr>
        <w:pStyle w:val="120"/>
        <w:shd w:val="clear" w:color="auto" w:fill="auto"/>
        <w:tabs>
          <w:tab w:val="left" w:pos="217"/>
        </w:tabs>
        <w:spacing w:line="230" w:lineRule="exact"/>
        <w:ind w:left="20"/>
      </w:pPr>
      <w:r>
        <w:rPr>
          <w:color w:val="000000"/>
        </w:rPr>
        <w:t>г)</w:t>
      </w:r>
      <w:r>
        <w:rPr>
          <w:color w:val="000000"/>
        </w:rPr>
        <w:tab/>
        <w:t>Митрофанушка.</w:t>
      </w:r>
    </w:p>
    <w:p w:rsidR="007D0E25" w:rsidRDefault="007D0E25" w:rsidP="007D0E25">
      <w:pPr>
        <w:pStyle w:val="110"/>
        <w:numPr>
          <w:ilvl w:val="0"/>
          <w:numId w:val="2"/>
        </w:numPr>
        <w:shd w:val="clear" w:color="auto" w:fill="auto"/>
        <w:tabs>
          <w:tab w:val="left" w:pos="313"/>
        </w:tabs>
        <w:spacing w:after="180" w:line="230" w:lineRule="exact"/>
        <w:ind w:left="20"/>
      </w:pPr>
      <w:r>
        <w:rPr>
          <w:color w:val="000000"/>
        </w:rPr>
        <w:t>Придумайте, кто из героев комедии является выразителем точки зрения автора:</w:t>
      </w:r>
    </w:p>
    <w:p w:rsidR="007D0E25" w:rsidRDefault="007D0E25" w:rsidP="007D0E25">
      <w:pPr>
        <w:pStyle w:val="120"/>
        <w:shd w:val="clear" w:color="auto" w:fill="auto"/>
        <w:tabs>
          <w:tab w:val="left" w:pos="222"/>
        </w:tabs>
        <w:spacing w:line="230" w:lineRule="exact"/>
        <w:ind w:left="20"/>
      </w:pPr>
      <w:r>
        <w:rPr>
          <w:color w:val="000000"/>
        </w:rPr>
        <w:t>а)</w:t>
      </w:r>
      <w:r>
        <w:rPr>
          <w:color w:val="000000"/>
        </w:rPr>
        <w:tab/>
        <w:t>Софья;</w:t>
      </w:r>
    </w:p>
    <w:p w:rsidR="007D0E25" w:rsidRDefault="007D0E25" w:rsidP="007D0E25">
      <w:pPr>
        <w:pStyle w:val="120"/>
        <w:shd w:val="clear" w:color="auto" w:fill="auto"/>
        <w:tabs>
          <w:tab w:val="left" w:pos="246"/>
        </w:tabs>
        <w:spacing w:line="230" w:lineRule="exact"/>
        <w:ind w:left="20"/>
      </w:pPr>
      <w:r>
        <w:rPr>
          <w:color w:val="000000"/>
        </w:rPr>
        <w:t>б)</w:t>
      </w:r>
      <w:r>
        <w:rPr>
          <w:color w:val="000000"/>
        </w:rPr>
        <w:tab/>
        <w:t>Митрофан;</w:t>
      </w:r>
    </w:p>
    <w:p w:rsidR="007D0E25" w:rsidRDefault="007D0E25" w:rsidP="007D0E25">
      <w:pPr>
        <w:pStyle w:val="120"/>
        <w:shd w:val="clear" w:color="auto" w:fill="auto"/>
        <w:tabs>
          <w:tab w:val="left" w:pos="226"/>
        </w:tabs>
        <w:spacing w:line="230" w:lineRule="exact"/>
        <w:ind w:left="20"/>
      </w:pPr>
      <w:r>
        <w:rPr>
          <w:color w:val="000000"/>
        </w:rPr>
        <w:t>в)</w:t>
      </w:r>
      <w:r>
        <w:rPr>
          <w:color w:val="000000"/>
        </w:rPr>
        <w:tab/>
        <w:t xml:space="preserve">Стародум; </w:t>
      </w:r>
    </w:p>
    <w:p w:rsidR="001442A8" w:rsidRDefault="001442A8"/>
    <w:sectPr w:rsidR="001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CE4"/>
    <w:multiLevelType w:val="hybridMultilevel"/>
    <w:tmpl w:val="0E289532"/>
    <w:lvl w:ilvl="0" w:tplc="266443F8">
      <w:start w:val="2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27F5EBA"/>
    <w:multiLevelType w:val="multilevel"/>
    <w:tmpl w:val="A4A24D0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700FBD"/>
    <w:multiLevelType w:val="multilevel"/>
    <w:tmpl w:val="10029B3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E5B5C2C"/>
    <w:multiLevelType w:val="multilevel"/>
    <w:tmpl w:val="7AB01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25"/>
    <w:rsid w:val="001442A8"/>
    <w:rsid w:val="007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7D0E25"/>
    <w:rPr>
      <w:rFonts w:ascii="Times New Roman" w:eastAsia="Times New Roman" w:hAnsi="Times New Roman" w:cs="Times New Roman"/>
      <w:b/>
      <w:bCs/>
      <w:spacing w:val="-9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7D0E2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9"/>
      <w:sz w:val="18"/>
      <w:szCs w:val="18"/>
    </w:rPr>
  </w:style>
  <w:style w:type="character" w:customStyle="1" w:styleId="11">
    <w:name w:val="Основной текст (11)_"/>
    <w:basedOn w:val="a0"/>
    <w:link w:val="110"/>
    <w:locked/>
    <w:rsid w:val="007D0E25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D0E2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character" w:customStyle="1" w:styleId="12">
    <w:name w:val="Основной текст (12)_"/>
    <w:basedOn w:val="a0"/>
    <w:link w:val="120"/>
    <w:locked/>
    <w:rsid w:val="007D0E25"/>
    <w:rPr>
      <w:rFonts w:ascii="Times New Roman" w:eastAsia="Times New Roman" w:hAnsi="Times New Roman" w:cs="Times New Roman"/>
      <w:spacing w:val="-6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D0E2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pacing w:val="-6"/>
      <w:sz w:val="18"/>
      <w:szCs w:val="18"/>
    </w:rPr>
  </w:style>
  <w:style w:type="character" w:customStyle="1" w:styleId="121">
    <w:name w:val="Основной текст (12) + Полужирный"/>
    <w:aliases w:val="Курсив,Интервал 0 pt"/>
    <w:basedOn w:val="12"/>
    <w:rsid w:val="007D0E25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7D0E25"/>
    <w:rPr>
      <w:rFonts w:ascii="Times New Roman" w:eastAsia="Times New Roman" w:hAnsi="Times New Roman" w:cs="Times New Roman"/>
      <w:b/>
      <w:bCs/>
      <w:spacing w:val="-9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7D0E2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9"/>
      <w:sz w:val="18"/>
      <w:szCs w:val="18"/>
    </w:rPr>
  </w:style>
  <w:style w:type="character" w:customStyle="1" w:styleId="11">
    <w:name w:val="Основной текст (11)_"/>
    <w:basedOn w:val="a0"/>
    <w:link w:val="110"/>
    <w:locked/>
    <w:rsid w:val="007D0E25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D0E2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character" w:customStyle="1" w:styleId="12">
    <w:name w:val="Основной текст (12)_"/>
    <w:basedOn w:val="a0"/>
    <w:link w:val="120"/>
    <w:locked/>
    <w:rsid w:val="007D0E25"/>
    <w:rPr>
      <w:rFonts w:ascii="Times New Roman" w:eastAsia="Times New Roman" w:hAnsi="Times New Roman" w:cs="Times New Roman"/>
      <w:spacing w:val="-6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D0E2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pacing w:val="-6"/>
      <w:sz w:val="18"/>
      <w:szCs w:val="18"/>
    </w:rPr>
  </w:style>
  <w:style w:type="character" w:customStyle="1" w:styleId="121">
    <w:name w:val="Основной текст (12) + Полужирный"/>
    <w:aliases w:val="Курсив,Интервал 0 pt"/>
    <w:basedOn w:val="12"/>
    <w:rsid w:val="007D0E25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2013-02-06T20:12:00Z</dcterms:created>
  <dcterms:modified xsi:type="dcterms:W3CDTF">2013-02-06T20:13:00Z</dcterms:modified>
</cp:coreProperties>
</file>